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4F" w:rsidRDefault="009F164F" w:rsidP="009F164F">
      <w:pPr>
        <w:pStyle w:val="40"/>
        <w:framePr w:w="5102" w:h="3658" w:hRule="exact" w:wrap="none" w:vAnchor="page" w:hAnchor="page" w:x="6187" w:y="719"/>
        <w:shd w:val="clear" w:color="auto" w:fill="auto"/>
        <w:tabs>
          <w:tab w:val="left" w:pos="4459"/>
        </w:tabs>
        <w:ind w:right="20"/>
      </w:pPr>
      <w:bookmarkStart w:id="0" w:name="bookmark0"/>
      <w:r>
        <w:t>Многофункциональный</w:t>
      </w:r>
      <w:r>
        <w:tab/>
        <w:t>центр</w:t>
      </w:r>
      <w:r>
        <w:br/>
        <w:t xml:space="preserve">предоставления   </w:t>
      </w:r>
      <w:proofErr w:type="gramStart"/>
      <w:r>
        <w:t>государственных</w:t>
      </w:r>
      <w:proofErr w:type="gramEnd"/>
      <w:r>
        <w:tab/>
        <w:t>и</w:t>
      </w:r>
      <w:bookmarkEnd w:id="0"/>
    </w:p>
    <w:p w:rsidR="009F164F" w:rsidRDefault="009F164F" w:rsidP="009F164F">
      <w:pPr>
        <w:pStyle w:val="1"/>
        <w:framePr w:w="5102" w:h="3658" w:hRule="exact" w:wrap="none" w:vAnchor="page" w:hAnchor="page" w:x="6187" w:y="719"/>
        <w:shd w:val="clear" w:color="auto" w:fill="auto"/>
        <w:tabs>
          <w:tab w:val="left" w:pos="2510"/>
          <w:tab w:val="left" w:pos="3494"/>
        </w:tabs>
        <w:ind w:right="20"/>
      </w:pPr>
      <w:r>
        <w:rPr>
          <w:rStyle w:val="0pt"/>
        </w:rPr>
        <w:t xml:space="preserve">муниципальных услуг </w:t>
      </w:r>
      <w:r>
        <w:t>(далее - МФЦ) -</w:t>
      </w:r>
      <w:r>
        <w:br/>
        <w:t>государственное учреждение, осуществляющее</w:t>
      </w:r>
      <w:r>
        <w:br/>
        <w:t>функции по взаимодействию с органами</w:t>
      </w:r>
      <w:r>
        <w:br/>
        <w:t>государственной власти, органами местного</w:t>
      </w:r>
      <w:r>
        <w:br/>
        <w:t>самоуправления</w:t>
      </w:r>
      <w:r>
        <w:tab/>
        <w:t>и</w:t>
      </w:r>
      <w:r>
        <w:tab/>
        <w:t>организациями,</w:t>
      </w:r>
    </w:p>
    <w:p w:rsidR="009F164F" w:rsidRDefault="009F164F" w:rsidP="009F164F">
      <w:pPr>
        <w:pStyle w:val="1"/>
        <w:framePr w:w="5102" w:h="3658" w:hRule="exact" w:wrap="none" w:vAnchor="page" w:hAnchor="page" w:x="6187" w:y="719"/>
        <w:shd w:val="clear" w:color="auto" w:fill="auto"/>
        <w:tabs>
          <w:tab w:val="left" w:pos="2448"/>
          <w:tab w:val="left" w:pos="3456"/>
        </w:tabs>
      </w:pPr>
      <w:r>
        <w:t>участвующими</w:t>
      </w:r>
      <w:r>
        <w:tab/>
        <w:t>в</w:t>
      </w:r>
      <w:r>
        <w:tab/>
        <w:t>предоставлении</w:t>
      </w:r>
    </w:p>
    <w:p w:rsidR="009F164F" w:rsidRDefault="009F164F" w:rsidP="009F164F">
      <w:pPr>
        <w:pStyle w:val="1"/>
        <w:framePr w:w="5102" w:h="3658" w:hRule="exact" w:wrap="none" w:vAnchor="page" w:hAnchor="page" w:x="6187" w:y="719"/>
        <w:shd w:val="clear" w:color="auto" w:fill="auto"/>
        <w:ind w:right="20"/>
      </w:pPr>
      <w:r>
        <w:t>государственных (муниципальных) услуг,</w:t>
      </w:r>
      <w:r>
        <w:br/>
        <w:t>информированию граждан и организаций,</w:t>
      </w:r>
      <w:r>
        <w:br/>
        <w:t>приему и выдаче документов, обработке</w:t>
      </w:r>
      <w:r>
        <w:br/>
        <w:t>персональных данных, связанных с</w:t>
      </w:r>
      <w:r>
        <w:br/>
        <w:t>предоставлением услуг.</w:t>
      </w:r>
    </w:p>
    <w:p w:rsidR="009F164F" w:rsidRDefault="009F164F" w:rsidP="009F164F">
      <w:pPr>
        <w:pStyle w:val="40"/>
        <w:framePr w:w="10109" w:h="283" w:hRule="exact" w:wrap="none" w:vAnchor="page" w:hAnchor="page" w:x="806" w:y="4640"/>
        <w:shd w:val="clear" w:color="auto" w:fill="auto"/>
        <w:spacing w:line="220" w:lineRule="exact"/>
        <w:ind w:right="40"/>
        <w:jc w:val="center"/>
      </w:pPr>
      <w:bookmarkStart w:id="1" w:name="bookmark1"/>
      <w:r>
        <w:t>МУНИЦИПАЛЬНЫЕ УСЛУГИ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8933"/>
      </w:tblGrid>
      <w:tr w:rsidR="009F164F" w:rsidTr="000D0B87">
        <w:trPr>
          <w:trHeight w:hRule="exact" w:val="403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0pt"/>
              </w:rPr>
              <w:t>Администрация Артемовского городского округа</w:t>
            </w:r>
          </w:p>
        </w:tc>
      </w:tr>
      <w:tr w:rsidR="009F164F" w:rsidTr="000D0B87">
        <w:trPr>
          <w:trHeight w:hRule="exact" w:val="62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206" w:lineRule="exact"/>
            </w:pPr>
            <w:r>
              <w:rPr>
                <w:rStyle w:val="8pt0pt"/>
              </w:rPr>
              <w:t>Предоставление оформленных в установленном порядке архивных справок или копий архивных документов,</w:t>
            </w:r>
            <w:r>
              <w:rPr>
                <w:rStyle w:val="8pt0pt"/>
              </w:rPr>
              <w:br/>
              <w:t>связанных с социальной защитой граждан, предусматривающих их пенсионное обеспечение, а также получение</w:t>
            </w:r>
            <w:r>
              <w:rPr>
                <w:rStyle w:val="8pt0pt"/>
              </w:rPr>
              <w:br/>
              <w:t>льгот и компенсаций в соответствии с законодательством Российской Федерации</w:t>
            </w:r>
          </w:p>
        </w:tc>
      </w:tr>
      <w:tr w:rsidR="009F164F" w:rsidTr="000D0B87">
        <w:trPr>
          <w:trHeight w:hRule="exact" w:val="4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8pt0pt"/>
              </w:rPr>
              <w:t>Информационное обеспечение граждан, организаций и общественных объединений на основе документов</w:t>
            </w:r>
            <w:r>
              <w:rPr>
                <w:rStyle w:val="8pt0pt"/>
              </w:rPr>
              <w:br/>
              <w:t>Архивного фонда Российской Федерации и других архивных документов</w:t>
            </w:r>
          </w:p>
        </w:tc>
      </w:tr>
      <w:tr w:rsidR="009F164F" w:rsidTr="000D0B87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</w:pPr>
            <w:r>
              <w:rPr>
                <w:rStyle w:val="8pt0pt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F164F" w:rsidTr="000D0B87">
        <w:trPr>
          <w:trHeight w:hRule="exact" w:val="43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206" w:lineRule="exact"/>
            </w:pPr>
            <w:r>
              <w:rPr>
                <w:rStyle w:val="8pt0pt"/>
              </w:rPr>
              <w:t>Предоставление информации об очередности предоставления жилых помещений на условиях социального</w:t>
            </w:r>
            <w:r>
              <w:rPr>
                <w:rStyle w:val="8pt0pt"/>
              </w:rPr>
              <w:br/>
              <w:t>найма</w:t>
            </w:r>
          </w:p>
        </w:tc>
      </w:tr>
      <w:tr w:rsidR="009F164F" w:rsidTr="000D0B87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</w:pPr>
            <w:r>
              <w:rPr>
                <w:rStyle w:val="8pt0pt"/>
              </w:rPr>
              <w:t>Признание молодых семей участниками подпрограммы «Обеспечение жильем молодых семей»</w:t>
            </w:r>
          </w:p>
        </w:tc>
      </w:tr>
      <w:tr w:rsidR="009F164F" w:rsidTr="000D0B87">
        <w:trPr>
          <w:trHeight w:hRule="exact" w:val="3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</w:pPr>
            <w:r>
              <w:rPr>
                <w:rStyle w:val="8pt0pt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  <w:tr w:rsidR="009F164F" w:rsidTr="000D0B87">
        <w:trPr>
          <w:trHeight w:hRule="exact" w:val="3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</w:pPr>
            <w:r>
              <w:rPr>
                <w:rStyle w:val="8pt0pt"/>
              </w:rPr>
              <w:t>Выдача разрешения на право организации розничных рынков</w:t>
            </w:r>
          </w:p>
        </w:tc>
      </w:tr>
      <w:tr w:rsidR="009F164F" w:rsidTr="000D0B87">
        <w:trPr>
          <w:trHeight w:hRule="exact" w:val="3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</w:pPr>
            <w:r>
              <w:rPr>
                <w:rStyle w:val="8pt0pt"/>
              </w:rPr>
              <w:t>Переоформление разрешения на право организации розничных рынков</w:t>
            </w:r>
          </w:p>
        </w:tc>
      </w:tr>
      <w:tr w:rsidR="009F164F" w:rsidTr="000D0B87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</w:pPr>
            <w:r>
              <w:rPr>
                <w:rStyle w:val="8pt0pt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</w:tr>
      <w:tr w:rsidR="009F164F" w:rsidTr="000D0B87">
        <w:trPr>
          <w:trHeight w:hRule="exact" w:val="4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202" w:lineRule="exact"/>
            </w:pPr>
            <w:r>
              <w:rPr>
                <w:rStyle w:val="8pt0pt"/>
              </w:rPr>
              <w:t>Признание в установленном порядке жилых помещений муниципального жилищного фонда непригодными для</w:t>
            </w:r>
            <w:r>
              <w:rPr>
                <w:rStyle w:val="8pt0pt"/>
              </w:rPr>
              <w:br/>
              <w:t>проживания</w:t>
            </w:r>
          </w:p>
        </w:tc>
      </w:tr>
      <w:tr w:rsidR="009F164F" w:rsidTr="000D0B87">
        <w:trPr>
          <w:trHeight w:hRule="exact" w:val="3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</w:pPr>
            <w:r>
              <w:rPr>
                <w:rStyle w:val="8pt0pt"/>
              </w:rPr>
              <w:t>Продление сроков действия разрешения на право организации розничных рынков</w:t>
            </w:r>
          </w:p>
        </w:tc>
      </w:tr>
      <w:tr w:rsidR="009F164F" w:rsidTr="000D0B87">
        <w:trPr>
          <w:trHeight w:hRule="exact" w:val="4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211" w:lineRule="exact"/>
            </w:pPr>
            <w:r>
              <w:rPr>
                <w:rStyle w:val="8pt0pt"/>
              </w:rPr>
              <w:t>Прием заявлений, документов, а также постановка граждан на учет в качестве нуждающихся в жилых</w:t>
            </w:r>
            <w:r>
              <w:rPr>
                <w:rStyle w:val="8pt0pt"/>
              </w:rPr>
              <w:br/>
              <w:t>помещениях</w:t>
            </w:r>
          </w:p>
        </w:tc>
      </w:tr>
      <w:tr w:rsidR="009F164F" w:rsidTr="000D0B87">
        <w:trPr>
          <w:trHeight w:hRule="exact" w:val="43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211" w:lineRule="exact"/>
            </w:pPr>
            <w:r>
              <w:rPr>
                <w:rStyle w:val="8pt0pt"/>
              </w:rPr>
              <w:t>Предоставление гражданам жилых помещений в связи с переселением их из ветхого жилищного фонда и зон</w:t>
            </w:r>
            <w:r>
              <w:rPr>
                <w:rStyle w:val="8pt0pt"/>
              </w:rPr>
              <w:br/>
              <w:t>застройки (сноса)</w:t>
            </w:r>
          </w:p>
        </w:tc>
      </w:tr>
      <w:tr w:rsidR="009F164F" w:rsidTr="000D0B87">
        <w:trPr>
          <w:trHeight w:hRule="exact" w:val="4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206" w:lineRule="exact"/>
            </w:pPr>
            <w:r>
              <w:rPr>
                <w:rStyle w:val="8pt0pt"/>
              </w:rPr>
              <w:t>Выдача разрешения (отказа) нанимателю жилого помещения по договору социального найма на вселение</w:t>
            </w:r>
            <w:r>
              <w:rPr>
                <w:rStyle w:val="8pt0pt"/>
              </w:rPr>
              <w:br/>
              <w:t>нового члена семьи (временных жильцов)</w:t>
            </w:r>
          </w:p>
        </w:tc>
      </w:tr>
      <w:tr w:rsidR="009F164F" w:rsidTr="000D0B87">
        <w:trPr>
          <w:trHeight w:hRule="exact" w:val="4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206" w:lineRule="exact"/>
            </w:pPr>
            <w:r>
              <w:rPr>
                <w:rStyle w:val="8pt0pt"/>
              </w:rPr>
              <w:t xml:space="preserve">Предоставление отдельным категориям граждан компенсации расходов </w:t>
            </w:r>
            <w:proofErr w:type="gramStart"/>
            <w:r>
              <w:rPr>
                <w:rStyle w:val="8pt0pt"/>
              </w:rPr>
              <w:t>на</w:t>
            </w:r>
            <w:proofErr w:type="gramEnd"/>
            <w:r>
              <w:rPr>
                <w:rStyle w:val="8pt0pt"/>
              </w:rPr>
              <w:t xml:space="preserve"> </w:t>
            </w:r>
            <w:proofErr w:type="gramStart"/>
            <w:r>
              <w:rPr>
                <w:rStyle w:val="8pt0pt"/>
              </w:rPr>
              <w:t>оплат</w:t>
            </w:r>
            <w:proofErr w:type="gramEnd"/>
            <w:r>
              <w:rPr>
                <w:rStyle w:val="8pt0pt"/>
              </w:rPr>
              <w:t xml:space="preserve"> жилого помещения и</w:t>
            </w:r>
            <w:r>
              <w:rPr>
                <w:rStyle w:val="8pt0pt"/>
              </w:rPr>
              <w:br/>
              <w:t>коммунальных услуг на территории муниципального образования</w:t>
            </w:r>
          </w:p>
        </w:tc>
      </w:tr>
      <w:tr w:rsidR="009F164F" w:rsidTr="000D0B87">
        <w:trPr>
          <w:trHeight w:hRule="exact" w:val="4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211" w:lineRule="exact"/>
            </w:pPr>
            <w:r>
              <w:rPr>
                <w:rStyle w:val="8pt0pt"/>
              </w:rPr>
              <w:t>Прием заявлений и организация предоставления гражданам субсидий на оплату жилых помещений и</w:t>
            </w:r>
            <w:r>
              <w:rPr>
                <w:rStyle w:val="8pt0pt"/>
              </w:rPr>
              <w:br/>
              <w:t>коммунальных услуг</w:t>
            </w:r>
          </w:p>
        </w:tc>
      </w:tr>
      <w:tr w:rsidR="009F164F" w:rsidTr="000D0B87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</w:pPr>
            <w:r>
              <w:rPr>
                <w:rStyle w:val="8pt0pt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9F164F" w:rsidTr="000D0B87">
        <w:trPr>
          <w:trHeight w:hRule="exact" w:val="43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206" w:lineRule="exact"/>
            </w:pPr>
            <w:r>
              <w:rPr>
                <w:rStyle w:val="8pt0pt"/>
              </w:rPr>
              <w:t>Выдача специального разрешения на автомобильные перевозки тяжеловесных и (или) крупногабаритных грузов</w:t>
            </w:r>
            <w:r>
              <w:rPr>
                <w:rStyle w:val="8pt0pt"/>
              </w:rPr>
              <w:br/>
              <w:t>по маршрутам, проходящим полностью или частично по дорогам местного значения</w:t>
            </w:r>
          </w:p>
        </w:tc>
      </w:tr>
      <w:tr w:rsidR="009F164F" w:rsidTr="000D0B87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</w:pPr>
            <w:r>
              <w:rPr>
                <w:rStyle w:val="8pt0pt"/>
              </w:rPr>
              <w:t>Оформление документов по обмену жилыми помещениями</w:t>
            </w:r>
          </w:p>
        </w:tc>
      </w:tr>
      <w:tr w:rsidR="009F164F" w:rsidTr="000D0B87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20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</w:pPr>
            <w:r>
              <w:rPr>
                <w:rStyle w:val="8pt0pt"/>
              </w:rPr>
              <w:t xml:space="preserve">Признание молодых семей </w:t>
            </w:r>
            <w:proofErr w:type="gramStart"/>
            <w:r>
              <w:rPr>
                <w:rStyle w:val="8pt0pt"/>
              </w:rPr>
              <w:t>нуждающимися</w:t>
            </w:r>
            <w:proofErr w:type="gramEnd"/>
            <w:r>
              <w:rPr>
                <w:rStyle w:val="8pt0pt"/>
              </w:rPr>
              <w:t xml:space="preserve"> в улучшении жилищных условий</w:t>
            </w:r>
          </w:p>
        </w:tc>
      </w:tr>
      <w:tr w:rsidR="009F164F" w:rsidTr="000D0B87">
        <w:trPr>
          <w:trHeight w:hRule="exact" w:val="4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21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221" w:lineRule="exact"/>
            </w:pPr>
            <w:r>
              <w:rPr>
                <w:rStyle w:val="8pt0pt"/>
              </w:rPr>
              <w:t>Предоставление жилого помещения муниципального жилищного фонда по договору найма в</w:t>
            </w:r>
            <w:r>
              <w:rPr>
                <w:rStyle w:val="8pt0pt"/>
              </w:rPr>
              <w:br/>
              <w:t>специализированном жилищном фонде</w:t>
            </w:r>
          </w:p>
        </w:tc>
      </w:tr>
      <w:tr w:rsidR="009F164F" w:rsidTr="000D0B87">
        <w:trPr>
          <w:trHeight w:hRule="exact" w:val="6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22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211" w:lineRule="exact"/>
            </w:pPr>
            <w:r>
              <w:rPr>
                <w:rStyle w:val="8pt0pt"/>
              </w:rPr>
              <w:t>Признание граждан участниками подпрограммы "Выполнение государственных обязательств по обеспечению</w:t>
            </w:r>
            <w:r>
              <w:rPr>
                <w:rStyle w:val="8pt0pt"/>
              </w:rPr>
              <w:br/>
              <w:t>жильём категорий граждан, установленных федеральным законодательством "Федеральной целевой программы</w:t>
            </w:r>
            <w:r>
              <w:rPr>
                <w:rStyle w:val="8pt0pt"/>
              </w:rPr>
              <w:br/>
              <w:t>"Жилище" на 2011-2015 годы</w:t>
            </w:r>
          </w:p>
        </w:tc>
      </w:tr>
      <w:tr w:rsidR="009F164F" w:rsidTr="000D0B87">
        <w:trPr>
          <w:trHeight w:hRule="exact" w:val="326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0pt"/>
              </w:rPr>
              <w:t>Комитет по управлению муниципальным имуществом Артемовского ГО</w:t>
            </w:r>
          </w:p>
        </w:tc>
      </w:tr>
      <w:tr w:rsidR="009F164F" w:rsidTr="000D0B87">
        <w:trPr>
          <w:trHeight w:hRule="exact" w:val="4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23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211" w:lineRule="exact"/>
            </w:pPr>
            <w:r>
              <w:rPr>
                <w:rStyle w:val="8pt0pt"/>
              </w:rPr>
              <w:t>Предоставление земельных участков для ведения садоводства в порядке приватизации на территории</w:t>
            </w:r>
            <w:r>
              <w:rPr>
                <w:rStyle w:val="8pt0pt"/>
              </w:rPr>
              <w:br/>
              <w:t>Артемовского городского округа</w:t>
            </w:r>
          </w:p>
        </w:tc>
      </w:tr>
      <w:tr w:rsidR="009F164F" w:rsidTr="000D0B87">
        <w:trPr>
          <w:trHeight w:hRule="exact" w:val="3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24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</w:pPr>
            <w:r>
              <w:rPr>
                <w:rStyle w:val="8pt0pt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</w:tr>
      <w:tr w:rsidR="009F164F" w:rsidTr="000D0B87">
        <w:trPr>
          <w:trHeight w:hRule="exact" w:val="6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25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211" w:lineRule="exact"/>
            </w:pPr>
            <w:r>
              <w:rPr>
                <w:rStyle w:val="8pt0pt"/>
              </w:rPr>
              <w:t>Предоставление однократно бесплатно в собственности граждан земельных участков, находящихся в</w:t>
            </w:r>
            <w:r>
              <w:rPr>
                <w:rStyle w:val="8pt0pt"/>
              </w:rPr>
              <w:br/>
              <w:t>муниципальной собственности и земельных участков, государственная собственность на которые не</w:t>
            </w:r>
            <w:r>
              <w:rPr>
                <w:rStyle w:val="8pt0pt"/>
              </w:rPr>
              <w:br/>
              <w:t>разграничена для индивидуального жилищного строительства на территории Артемовского городского округа</w:t>
            </w:r>
          </w:p>
        </w:tc>
      </w:tr>
      <w:tr w:rsidR="009F164F" w:rsidTr="000D0B87"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26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99" w:h="11366" w:wrap="none" w:vAnchor="page" w:hAnchor="page" w:x="811" w:y="5167"/>
              <w:shd w:val="clear" w:color="auto" w:fill="auto"/>
              <w:spacing w:line="211" w:lineRule="exact"/>
            </w:pPr>
            <w:r>
              <w:rPr>
                <w:rStyle w:val="8pt0pt"/>
              </w:rPr>
              <w:t>Предоставление информации об объектах недвижимого имущества, находящихся в муниципальной</w:t>
            </w:r>
            <w:r>
              <w:rPr>
                <w:rStyle w:val="8pt0pt"/>
              </w:rPr>
              <w:br/>
              <w:t>собственности и предназначенных для сдачи в аренду</w:t>
            </w:r>
          </w:p>
        </w:tc>
      </w:tr>
    </w:tbl>
    <w:p w:rsidR="009F164F" w:rsidRDefault="009F164F" w:rsidP="009F164F">
      <w:pPr>
        <w:framePr w:wrap="none" w:vAnchor="page" w:hAnchor="page" w:x="595" w:y="1000"/>
        <w:rPr>
          <w:sz w:val="0"/>
          <w:szCs w:val="0"/>
        </w:rPr>
      </w:pPr>
      <w:r>
        <w:rPr>
          <w:noProof/>
        </w:rPr>
        <w:drawing>
          <wp:inline distT="0" distB="0" distL="0" distR="0" wp14:anchorId="19965A00" wp14:editId="38076DDE">
            <wp:extent cx="3095625" cy="1943100"/>
            <wp:effectExtent l="0" t="0" r="9525" b="0"/>
            <wp:docPr id="1" name="Рисунок 1" descr="C:\Users\admin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64F" w:rsidRDefault="009F164F" w:rsidP="009F164F">
      <w:pPr>
        <w:rPr>
          <w:sz w:val="2"/>
          <w:szCs w:val="2"/>
        </w:rPr>
        <w:sectPr w:rsidR="009F164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8904"/>
      </w:tblGrid>
      <w:tr w:rsidR="009F164F" w:rsidTr="000D0B87">
        <w:trPr>
          <w:trHeight w:hRule="exact" w:val="85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lastRenderedPageBreak/>
              <w:t>27</w:t>
            </w:r>
          </w:p>
        </w:tc>
        <w:tc>
          <w:tcPr>
            <w:tcW w:w="8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202" w:lineRule="exact"/>
            </w:pPr>
            <w:r>
              <w:rPr>
                <w:rStyle w:val="8pt0pt"/>
              </w:rPr>
              <w:t>Предоставление в постоянное (бессрочное) пользование, в безвозмездное пользование, аренду земельных</w:t>
            </w:r>
            <w:r>
              <w:rPr>
                <w:rStyle w:val="8pt0pt"/>
              </w:rPr>
              <w:br/>
              <w:t>участков из состава земель, государственная собственность на которые не разграничена, из земель, находящихся</w:t>
            </w:r>
            <w:r>
              <w:rPr>
                <w:rStyle w:val="8pt0pt"/>
              </w:rPr>
              <w:br/>
              <w:t>в собственности муниципального образования, для строительства с предварительным согласованием места</w:t>
            </w:r>
            <w:r>
              <w:rPr>
                <w:rStyle w:val="8pt0pt"/>
              </w:rPr>
              <w:br/>
              <w:t>размещения объекта</w:t>
            </w:r>
          </w:p>
        </w:tc>
      </w:tr>
      <w:tr w:rsidR="009F164F" w:rsidTr="000D0B87">
        <w:trPr>
          <w:trHeight w:hRule="exact" w:val="8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28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206" w:lineRule="exact"/>
            </w:pPr>
            <w:r>
              <w:rPr>
                <w:rStyle w:val="8pt0pt"/>
              </w:rPr>
              <w:t>Предоставление в собственность, постоянное (бессрочное) пользование, в безвозмездное пользование, аренду</w:t>
            </w:r>
            <w:r>
              <w:rPr>
                <w:rStyle w:val="8pt0pt"/>
              </w:rPr>
              <w:br/>
              <w:t>земельных участков из состава земель, государственная собственность на которые не разграничена, из земель,</w:t>
            </w:r>
            <w:r>
              <w:rPr>
                <w:rStyle w:val="8pt0pt"/>
              </w:rPr>
              <w:br/>
              <w:t>находящихся в собственности муниципального образования, занятых зданиями, строениями, сооружениями,</w:t>
            </w:r>
            <w:r>
              <w:rPr>
                <w:rStyle w:val="8pt0pt"/>
              </w:rPr>
              <w:br/>
              <w:t>принадлежащими юридическим лицам и гражданам</w:t>
            </w:r>
          </w:p>
        </w:tc>
      </w:tr>
      <w:tr w:rsidR="009F164F" w:rsidTr="000D0B87">
        <w:trPr>
          <w:trHeight w:hRule="exact" w:val="62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29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202" w:lineRule="exact"/>
            </w:pPr>
            <w:r>
              <w:rPr>
                <w:rStyle w:val="8pt0pt"/>
              </w:rPr>
              <w:t>Приобретение земельных участков из состава земель сельскохозяйственного назначения, находящихся в</w:t>
            </w:r>
            <w:r>
              <w:rPr>
                <w:rStyle w:val="8pt0pt"/>
              </w:rPr>
              <w:br/>
              <w:t>государственной и муниципальной собственности, для создания фермерского хозяйства и осуществления его</w:t>
            </w:r>
            <w:r>
              <w:rPr>
                <w:rStyle w:val="8pt0pt"/>
              </w:rPr>
              <w:br/>
              <w:t>деятельности</w:t>
            </w:r>
          </w:p>
        </w:tc>
      </w:tr>
      <w:tr w:rsidR="009F164F" w:rsidTr="000D0B87">
        <w:trPr>
          <w:trHeight w:hRule="exact" w:val="41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30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202" w:lineRule="exact"/>
            </w:pPr>
            <w:r>
              <w:rPr>
                <w:rStyle w:val="8pt0pt"/>
              </w:rPr>
              <w:t>Отчуждение недвижимого имущества, находящегося в муниципальной собственности и арендуемого</w:t>
            </w:r>
            <w:r>
              <w:rPr>
                <w:rStyle w:val="8pt0pt"/>
              </w:rPr>
              <w:br/>
              <w:t>субъектами малого и среднего предпринимательства</w:t>
            </w:r>
          </w:p>
        </w:tc>
      </w:tr>
      <w:tr w:rsidR="009F164F" w:rsidTr="000D0B87">
        <w:trPr>
          <w:trHeight w:hRule="exact" w:val="3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31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</w:pPr>
            <w:r>
              <w:rPr>
                <w:rStyle w:val="8pt0pt"/>
              </w:rPr>
              <w:t>Предоставление земельных участков для ведения личного подсобного хозяйства (приусадебный участок)</w:t>
            </w:r>
          </w:p>
        </w:tc>
      </w:tr>
      <w:tr w:rsidR="009F164F" w:rsidTr="000D0B87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32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</w:pPr>
            <w:r>
              <w:rPr>
                <w:rStyle w:val="8pt0pt"/>
              </w:rPr>
              <w:t>Предоставление муниципального имущества в аренду без проведения торгов</w:t>
            </w:r>
          </w:p>
        </w:tc>
      </w:tr>
      <w:tr w:rsidR="009F164F" w:rsidTr="000D0B87">
        <w:trPr>
          <w:trHeight w:hRule="exact" w:val="3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33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</w:pPr>
            <w:r>
              <w:rPr>
                <w:rStyle w:val="8pt0pt"/>
              </w:rPr>
              <w:t>Организация выдачи копий архивных документов, подтверждающих право на владение землей</w:t>
            </w:r>
          </w:p>
        </w:tc>
      </w:tr>
      <w:tr w:rsidR="009F164F" w:rsidTr="000D0B87">
        <w:trPr>
          <w:trHeight w:hRule="exact" w:val="326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0pt"/>
              </w:rPr>
              <w:t>Комитет по архитектуре и градостроительству Артемовского ГО</w:t>
            </w:r>
          </w:p>
        </w:tc>
      </w:tr>
      <w:tr w:rsidR="009F164F" w:rsidTr="000D0B87">
        <w:trPr>
          <w:trHeight w:hRule="exact" w:val="4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34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206" w:lineRule="exact"/>
            </w:pPr>
            <w:r>
              <w:rPr>
                <w:rStyle w:val="8pt0pt"/>
              </w:rPr>
              <w:t>Принятие документов, а также выдача разрешений о переводе или отказе в переводе жилого помещения в</w:t>
            </w:r>
            <w:r>
              <w:rPr>
                <w:rStyle w:val="8pt0pt"/>
              </w:rPr>
              <w:br/>
              <w:t>нежилое или нежилого помещения в жилое помещение на территории Артемовского городского округа</w:t>
            </w:r>
          </w:p>
        </w:tc>
      </w:tr>
      <w:tr w:rsidR="009F164F" w:rsidTr="000D0B87">
        <w:trPr>
          <w:trHeight w:hRule="exact" w:val="4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35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206" w:lineRule="exact"/>
            </w:pPr>
            <w:r>
              <w:rPr>
                <w:rStyle w:val="8pt0pt"/>
              </w:rPr>
              <w:t>Прием заявлений и выдача документов о согласовании переустройства и (или) перепланировки жилых</w:t>
            </w:r>
            <w:r>
              <w:rPr>
                <w:rStyle w:val="8pt0pt"/>
              </w:rPr>
              <w:br/>
              <w:t>помещений, расположенных на территории Артемовского городского округа</w:t>
            </w:r>
          </w:p>
        </w:tc>
      </w:tr>
      <w:tr w:rsidR="009F164F" w:rsidTr="000D0B87">
        <w:trPr>
          <w:trHeight w:hRule="exact" w:val="4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36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206" w:lineRule="exact"/>
            </w:pPr>
            <w:r>
              <w:rPr>
                <w:rStyle w:val="8pt0pt"/>
              </w:rPr>
              <w:t>Прием заявлений и выдача документов об утверждении схемы расположения земельного участка на</w:t>
            </w:r>
            <w:r>
              <w:rPr>
                <w:rStyle w:val="8pt0pt"/>
              </w:rPr>
              <w:br/>
              <w:t>кадастровом плане или кадастровой карте территории</w:t>
            </w:r>
          </w:p>
        </w:tc>
      </w:tr>
      <w:tr w:rsidR="009F164F" w:rsidTr="000D0B87">
        <w:trPr>
          <w:trHeight w:hRule="exact" w:val="3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37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</w:pPr>
            <w:r>
              <w:rPr>
                <w:rStyle w:val="8pt0pt"/>
              </w:rPr>
              <w:t>Присвоение адреса объекту недвижимости</w:t>
            </w:r>
          </w:p>
        </w:tc>
      </w:tr>
      <w:tr w:rsidR="009F164F" w:rsidTr="000D0B87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38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</w:pPr>
            <w:r>
              <w:rPr>
                <w:rStyle w:val="8pt0pt"/>
              </w:rPr>
              <w:t>Выдача разрешений на установку рекламных конструкций</w:t>
            </w:r>
          </w:p>
        </w:tc>
      </w:tr>
      <w:tr w:rsidR="009F164F" w:rsidTr="000D0B87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39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</w:pPr>
            <w:r>
              <w:rPr>
                <w:rStyle w:val="8pt0pt"/>
              </w:rPr>
              <w:t>Выдача градостроительных планов земельных участков на территории Артемовского ГО</w:t>
            </w:r>
          </w:p>
        </w:tc>
      </w:tr>
      <w:tr w:rsidR="009F164F" w:rsidTr="000D0B87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40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</w:pPr>
            <w:r>
              <w:rPr>
                <w:rStyle w:val="8pt0pt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9F164F" w:rsidTr="000D0B87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41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</w:pPr>
            <w:r>
              <w:rPr>
                <w:rStyle w:val="8pt0pt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9F164F" w:rsidTr="000D0B87">
        <w:trPr>
          <w:trHeight w:hRule="exact" w:val="326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0pt"/>
              </w:rPr>
              <w:t>Управление образования Артемовского ГО</w:t>
            </w:r>
          </w:p>
        </w:tc>
      </w:tr>
      <w:tr w:rsidR="009F164F" w:rsidTr="000D0B87">
        <w:trPr>
          <w:trHeight w:hRule="exact" w:val="41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42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202" w:lineRule="exact"/>
            </w:pPr>
            <w:r>
              <w:rPr>
                <w:rStyle w:val="8pt0pt"/>
              </w:rPr>
              <w:t>Предоставление информации о текущей успеваемости учащегося, ведение электронного дневника и</w:t>
            </w:r>
            <w:r>
              <w:rPr>
                <w:rStyle w:val="8pt0pt"/>
              </w:rPr>
              <w:br/>
              <w:t>электронного журнала успеваемости</w:t>
            </w:r>
          </w:p>
        </w:tc>
      </w:tr>
      <w:tr w:rsidR="009F164F" w:rsidTr="000D0B87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43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</w:pPr>
            <w:r>
              <w:rPr>
                <w:rStyle w:val="8pt0pt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9F164F" w:rsidTr="000D0B87">
        <w:trPr>
          <w:trHeight w:hRule="exact" w:val="6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44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206" w:lineRule="exact"/>
            </w:pPr>
            <w:r>
              <w:rPr>
                <w:rStyle w:val="8pt0pt"/>
              </w:rPr>
              <w:t>Предоставление информации об организации общедоступного и бесплатного дошкольного, начального общего,</w:t>
            </w:r>
            <w:r>
              <w:rPr>
                <w:rStyle w:val="8pt0pt"/>
              </w:rPr>
              <w:br/>
              <w:t>основного общего, среднего (полного) общего образования, а также дополнительного образования в</w:t>
            </w:r>
            <w:r>
              <w:rPr>
                <w:rStyle w:val="8pt0pt"/>
              </w:rPr>
              <w:br/>
              <w:t>общеобразовательных учреждениях, расположенных на территории Артемовского городского округа</w:t>
            </w:r>
          </w:p>
        </w:tc>
      </w:tr>
      <w:tr w:rsidR="009F164F" w:rsidTr="000D0B87">
        <w:trPr>
          <w:trHeight w:hRule="exact" w:val="4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45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206" w:lineRule="exact"/>
            </w:pPr>
            <w:r>
              <w:rPr>
                <w:rStyle w:val="8pt0pt"/>
              </w:rPr>
              <w:t>Прием заявлений, постановка на учет и зачисление детей в образовательные учреждения, реализующие</w:t>
            </w:r>
            <w:r>
              <w:rPr>
                <w:rStyle w:val="8pt0pt"/>
              </w:rPr>
              <w:br/>
              <w:t>основную общеобразовательную программу дошкольного образования (детские сады)</w:t>
            </w:r>
          </w:p>
        </w:tc>
      </w:tr>
      <w:tr w:rsidR="009F164F" w:rsidTr="000D0B87">
        <w:trPr>
          <w:trHeight w:hRule="exact" w:val="4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46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206" w:lineRule="exact"/>
            </w:pPr>
            <w:r>
              <w:rPr>
                <w:rStyle w:val="8pt0pt"/>
              </w:rPr>
              <w:t>Предоставление информации об образовательных программах и учебных планах, рабочих программах учебных</w:t>
            </w:r>
            <w:r>
              <w:rPr>
                <w:rStyle w:val="8pt0pt"/>
              </w:rPr>
              <w:br/>
              <w:t>курсов, предметов, дисциплин (модулей), годовых календарных учебных графиках</w:t>
            </w:r>
          </w:p>
        </w:tc>
      </w:tr>
      <w:tr w:rsidR="009F164F" w:rsidTr="000D0B87">
        <w:trPr>
          <w:trHeight w:hRule="exact" w:val="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47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F" w:rsidRDefault="009F164F" w:rsidP="000D0B87">
            <w:pPr>
              <w:pStyle w:val="1"/>
              <w:framePr w:w="10070" w:h="9869" w:wrap="none" w:vAnchor="page" w:hAnchor="page" w:x="436" w:y="965"/>
              <w:shd w:val="clear" w:color="auto" w:fill="auto"/>
              <w:spacing w:line="160" w:lineRule="exact"/>
            </w:pPr>
            <w:r>
              <w:rPr>
                <w:rStyle w:val="8pt0pt"/>
              </w:rPr>
              <w:t>Зачисление в образовательное учреждение</w:t>
            </w:r>
          </w:p>
        </w:tc>
      </w:tr>
    </w:tbl>
    <w:p w:rsidR="00371579" w:rsidRPr="009F164F" w:rsidRDefault="009F164F" w:rsidP="009F164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71579" w:rsidRPr="009F164F" w:rsidSect="009F164F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4F"/>
    <w:rsid w:val="001E663F"/>
    <w:rsid w:val="009F164F"/>
    <w:rsid w:val="00C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6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64F"/>
    <w:pPr>
      <w:spacing w:after="0" w:line="240" w:lineRule="auto"/>
    </w:pPr>
  </w:style>
  <w:style w:type="character" w:customStyle="1" w:styleId="4">
    <w:name w:val="Заголовок №4_"/>
    <w:basedOn w:val="a0"/>
    <w:link w:val="40"/>
    <w:rsid w:val="009F164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4">
    <w:name w:val="Основной текст_"/>
    <w:basedOn w:val="a0"/>
    <w:link w:val="1"/>
    <w:rsid w:val="009F16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9F164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75pt0pt">
    <w:name w:val="Основной текст + 7;5 pt;Полужирный;Интервал 0 pt"/>
    <w:basedOn w:val="a4"/>
    <w:rsid w:val="009F164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9F164F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rsid w:val="009F164F"/>
    <w:pPr>
      <w:shd w:val="clear" w:color="auto" w:fill="FFFFFF"/>
      <w:spacing w:line="274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9F164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1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64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6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64F"/>
    <w:pPr>
      <w:spacing w:after="0" w:line="240" w:lineRule="auto"/>
    </w:pPr>
  </w:style>
  <w:style w:type="character" w:customStyle="1" w:styleId="4">
    <w:name w:val="Заголовок №4_"/>
    <w:basedOn w:val="a0"/>
    <w:link w:val="40"/>
    <w:rsid w:val="009F164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4">
    <w:name w:val="Основной текст_"/>
    <w:basedOn w:val="a0"/>
    <w:link w:val="1"/>
    <w:rsid w:val="009F16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9F164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75pt0pt">
    <w:name w:val="Основной текст + 7;5 pt;Полужирный;Интервал 0 pt"/>
    <w:basedOn w:val="a4"/>
    <w:rsid w:val="009F164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9F164F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rsid w:val="009F164F"/>
    <w:pPr>
      <w:shd w:val="clear" w:color="auto" w:fill="FFFFFF"/>
      <w:spacing w:line="274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9F164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1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64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6055</Characters>
  <Application>Microsoft Office Word</Application>
  <DocSecurity>0</DocSecurity>
  <Lines>50</Lines>
  <Paragraphs>14</Paragraphs>
  <ScaleCrop>false</ScaleCrop>
  <Company>Microsoft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2016-01-15T10:43:00Z</dcterms:created>
  <dcterms:modified xsi:type="dcterms:W3CDTF">2016-01-15T10:43:00Z</dcterms:modified>
</cp:coreProperties>
</file>